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97" w:rsidRDefault="003F2F68">
      <w:pPr>
        <w:spacing w:after="0" w:line="259" w:lineRule="auto"/>
        <w:ind w:left="10" w:right="4"/>
        <w:jc w:val="center"/>
      </w:pPr>
      <w:r>
        <w:rPr>
          <w:sz w:val="28"/>
        </w:rPr>
        <w:t xml:space="preserve">Syllabus for Modern Physics Lab </w:t>
      </w:r>
    </w:p>
    <w:p w:rsidR="00F80E97" w:rsidRDefault="003F2F68">
      <w:pPr>
        <w:spacing w:after="0" w:line="259" w:lineRule="auto"/>
        <w:ind w:left="10" w:right="9"/>
        <w:jc w:val="center"/>
      </w:pPr>
      <w:proofErr w:type="spellStart"/>
      <w:r>
        <w:rPr>
          <w:sz w:val="28"/>
        </w:rPr>
        <w:t>Phy</w:t>
      </w:r>
      <w:proofErr w:type="spellEnd"/>
      <w:r>
        <w:rPr>
          <w:sz w:val="28"/>
        </w:rPr>
        <w:t xml:space="preserve"> 252</w:t>
      </w:r>
      <w:proofErr w:type="gramStart"/>
      <w:r>
        <w:rPr>
          <w:sz w:val="28"/>
        </w:rPr>
        <w:t>,  Fall</w:t>
      </w:r>
      <w:proofErr w:type="gramEnd"/>
      <w:r>
        <w:rPr>
          <w:sz w:val="28"/>
        </w:rPr>
        <w:t xml:space="preserve"> 2022 </w:t>
      </w:r>
    </w:p>
    <w:p w:rsidR="00F80E97" w:rsidRDefault="003F2F68" w:rsidP="003F2F68">
      <w:pPr>
        <w:spacing w:after="0" w:line="259" w:lineRule="auto"/>
        <w:ind w:left="0" w:right="0" w:firstLine="0"/>
        <w:jc w:val="left"/>
      </w:pPr>
      <w:r>
        <w:t xml:space="preserve"> Laboratory Instructor: Bent Nielsen, </w:t>
      </w:r>
      <w:r>
        <w:rPr>
          <w:color w:val="0000FF"/>
          <w:u w:val="single" w:color="0000FF"/>
        </w:rPr>
        <w:t>Bent.nielsen@stonybrook.edu</w:t>
      </w:r>
      <w:r>
        <w:t xml:space="preserve">  </w:t>
      </w:r>
    </w:p>
    <w:p w:rsidR="00F80E97" w:rsidRDefault="003F2F68">
      <w:pPr>
        <w:pStyle w:val="Heading1"/>
        <w:spacing w:after="0"/>
        <w:ind w:left="-5"/>
      </w:pPr>
      <w:r>
        <w:t xml:space="preserve"> </w:t>
      </w:r>
      <w:proofErr w:type="spellStart"/>
      <w:proofErr w:type="gramStart"/>
      <w:r>
        <w:t>Tas</w:t>
      </w:r>
      <w:proofErr w:type="spellEnd"/>
      <w:proofErr w:type="gramEnd"/>
      <w:r>
        <w:t>: TBA</w:t>
      </w:r>
    </w:p>
    <w:p w:rsidR="003F2F68" w:rsidRPr="003F2F68" w:rsidRDefault="003F2F68" w:rsidP="003F2F68"/>
    <w:p w:rsidR="007A55A1" w:rsidRDefault="007A55A1" w:rsidP="007A55A1">
      <w:pPr>
        <w:ind w:left="-5" w:right="1"/>
      </w:pPr>
      <w:r>
        <w:t>S</w:t>
      </w:r>
      <w:r>
        <w:t xml:space="preserve">tudents will perform experiments that are simpler versions </w:t>
      </w:r>
      <w:proofErr w:type="gramStart"/>
      <w:r>
        <w:t>of</w:t>
      </w:r>
      <w:r w:rsidR="0048155A">
        <w:t xml:space="preserve"> </w:t>
      </w:r>
      <w:bookmarkStart w:id="0" w:name="_GoBack"/>
      <w:bookmarkEnd w:id="0"/>
      <w:r>
        <w:t xml:space="preserve"> key</w:t>
      </w:r>
      <w:proofErr w:type="gramEnd"/>
      <w:r>
        <w:t xml:space="preserve"> experiments from</w:t>
      </w:r>
      <w:r w:rsidR="0048155A">
        <w:t xml:space="preserve"> </w:t>
      </w:r>
      <w:r>
        <w:t>the “Modern Physics” era</w:t>
      </w:r>
      <w:r w:rsidR="0048155A">
        <w:t xml:space="preserve"> and highly relevant the Modern Physics 251 lecture part</w:t>
      </w:r>
    </w:p>
    <w:p w:rsidR="007A55A1" w:rsidRDefault="003F2F68" w:rsidP="007A55A1">
      <w:pPr>
        <w:ind w:left="-5" w:right="1"/>
      </w:pPr>
      <w:r>
        <w:t>PHY 252 (the lab) is a separate course from PHY 251 (the lecture and the recitation), but several elements of PHY 251 and 252 are “synchronized”.  For example, there will be no labs during the week of the midterm exams.   Most students take the lecture/recitation and the lab concurrently.  The labs are listed in the course schedule; see the course WEB page.</w:t>
      </w:r>
    </w:p>
    <w:p w:rsidR="00503462" w:rsidRDefault="00503462">
      <w:pPr>
        <w:ind w:left="-5" w:right="1"/>
      </w:pPr>
    </w:p>
    <w:p w:rsidR="00F80E97" w:rsidRDefault="003F2F68">
      <w:pPr>
        <w:ind w:left="-5" w:right="1"/>
      </w:pPr>
      <w:r>
        <w:t xml:space="preserve">The labs will be set up so that students can maintain social distancing as necessary.  There is no online version for the labs.   </w:t>
      </w:r>
    </w:p>
    <w:p w:rsidR="00F80E97" w:rsidRDefault="003F2F68">
      <w:pPr>
        <w:ind w:left="-5" w:right="1"/>
      </w:pPr>
      <w:r>
        <w:t xml:space="preserve">The lab grades will be posted on Blackboard; follow the link to your lab section.  Some documents related to the labs will be also posted there.  </w:t>
      </w:r>
    </w:p>
    <w:p w:rsidR="00F80E97" w:rsidRDefault="003F2F68">
      <w:pPr>
        <w:ind w:left="-5" w:right="1"/>
      </w:pPr>
      <w:r>
        <w:t xml:space="preserve">Lab reports must be submitted in electronic form by using the “Assignment” tab in your Blackboard lab section.  The deadline is the beginning of the next lab on the date specified in the course schedule. If a lab report is late by less than 24 hours the penalty is 20 points (out of 100). Beyond that, if the lab report is late by less than 48 hours, the penalty is 40 points. No credit is assigned if the report is submitted 48 hours after your scheduled lab start time.  Nevertheless, all lab reports must be submitted by the last day of classes.  If one or more reports are missing, the lab grade cannot be better than D.   </w:t>
      </w:r>
    </w:p>
    <w:p w:rsidR="00F80E97" w:rsidRDefault="003F2F68">
      <w:pPr>
        <w:ind w:left="-5" w:right="1"/>
      </w:pPr>
      <w:r>
        <w:t xml:space="preserve">These penalties are strictly enforced unless there is a valid excuse, and you notify us sufficiently in advance of the deadline so that the lateness can be approved.  </w:t>
      </w:r>
    </w:p>
    <w:p w:rsidR="00F80E97" w:rsidRDefault="003F2F68">
      <w:pPr>
        <w:spacing w:after="126" w:line="239" w:lineRule="auto"/>
        <w:ind w:left="-5"/>
        <w:jc w:val="left"/>
      </w:pPr>
      <w:r>
        <w:t xml:space="preserve">More information about the lab reports is here: when you prepare for the exam </w:t>
      </w:r>
      <w:r>
        <w:rPr>
          <w:color w:val="0000FF"/>
          <w:u w:val="single" w:color="0000FF"/>
        </w:rPr>
        <w:t>http://solidstate.physics.stonybrook.edu/teaching/2022/phy251/labs/</w:t>
      </w:r>
      <w:proofErr w:type="gramStart"/>
      <w:r>
        <w:rPr>
          <w:color w:val="0000FF"/>
          <w:u w:val="single" w:color="0000FF"/>
        </w:rPr>
        <w:t>lab.pdf</w:t>
      </w:r>
      <w:r>
        <w:t xml:space="preserve">  Labs</w:t>
      </w:r>
      <w:proofErr w:type="gramEnd"/>
      <w:r>
        <w:t xml:space="preserve"> are graded on an absolute scale.  100 points corresponds to all labs completed perfectly.  The points are converted to letter grades as follows: </w:t>
      </w:r>
    </w:p>
    <w:p w:rsidR="00503462" w:rsidRDefault="003F2F68">
      <w:pPr>
        <w:spacing w:after="19"/>
        <w:ind w:left="-5" w:right="1"/>
      </w:pPr>
      <w:r>
        <w:t>A: 91-100, A</w:t>
      </w:r>
      <w:r>
        <w:rPr>
          <w:vertAlign w:val="superscript"/>
        </w:rPr>
        <w:t>-</w:t>
      </w:r>
      <w:r>
        <w:t>:86-90, B</w:t>
      </w:r>
      <w:r>
        <w:rPr>
          <w:vertAlign w:val="superscript"/>
        </w:rPr>
        <w:t>+</w:t>
      </w:r>
      <w:r>
        <w:t>:81-85, B</w:t>
      </w:r>
      <w:proofErr w:type="gramStart"/>
      <w:r>
        <w:t>:76</w:t>
      </w:r>
      <w:proofErr w:type="gramEnd"/>
      <w:r>
        <w:t>-80, B</w:t>
      </w:r>
      <w:r>
        <w:rPr>
          <w:vertAlign w:val="superscript"/>
        </w:rPr>
        <w:t>-</w:t>
      </w:r>
      <w:r>
        <w:t>:71-75, C</w:t>
      </w:r>
      <w:r>
        <w:rPr>
          <w:vertAlign w:val="superscript"/>
        </w:rPr>
        <w:t>+</w:t>
      </w:r>
      <w:r>
        <w:t>:66-70, C:61-65, C</w:t>
      </w:r>
      <w:r>
        <w:rPr>
          <w:vertAlign w:val="superscript"/>
        </w:rPr>
        <w:t>-</w:t>
      </w:r>
      <w:r>
        <w:t xml:space="preserve">:56-60, </w:t>
      </w:r>
      <w:proofErr w:type="spellStart"/>
      <w:r>
        <w:t>e.t.c</w:t>
      </w:r>
      <w:proofErr w:type="spellEnd"/>
      <w:r>
        <w:t xml:space="preserve">. </w:t>
      </w:r>
    </w:p>
    <w:p w:rsidR="00503462" w:rsidRDefault="00503462">
      <w:pPr>
        <w:spacing w:after="19"/>
        <w:ind w:left="-5" w:right="1"/>
      </w:pPr>
    </w:p>
    <w:p w:rsidR="00F80E97" w:rsidRDefault="00503462">
      <w:pPr>
        <w:spacing w:after="19"/>
        <w:ind w:left="-5" w:right="1"/>
      </w:pPr>
      <w:r>
        <w:t>With some possible adjustments.</w:t>
      </w:r>
      <w:r w:rsidR="003F2F68">
        <w:t xml:space="preserve">   </w:t>
      </w:r>
    </w:p>
    <w:p w:rsidR="00F80E97" w:rsidRDefault="003F2F68">
      <w:pPr>
        <w:spacing w:after="0" w:line="259" w:lineRule="auto"/>
        <w:ind w:left="0" w:right="0" w:firstLine="0"/>
        <w:jc w:val="left"/>
      </w:pPr>
      <w:r>
        <w:t xml:space="preserve"> </w:t>
      </w:r>
    </w:p>
    <w:p w:rsidR="00F80E97" w:rsidRDefault="003F2F68">
      <w:pPr>
        <w:ind w:left="-5" w:right="1"/>
      </w:pPr>
      <w:r>
        <w:t xml:space="preserve">Religious Holidays: If the schedule of home works, exams or other assignments is in conflict with your religion's Holidays, please let me know in an email by the end of the first week of instructions and I will do my best to accommodate your needs. Please note that I cannot make changes in the course schedule after the first week of classes. No consideration will be made if someone approaches me in this matter at a time close to the due date or the exam date.  </w:t>
      </w:r>
    </w:p>
    <w:p w:rsidR="00F80E97" w:rsidRDefault="003F2F68">
      <w:pPr>
        <w:ind w:left="-5" w:right="1"/>
      </w:pPr>
      <w:r>
        <w:lastRenderedPageBreak/>
        <w:t xml:space="preserve">Americans With Disability Act: If you have a physical, psychological, medical or learning disability that may impact your ability to carry out assigned course work, contact the staff in the Disabled Student Services office (DSS), 128 Educational Communications Center, 632-6748/9. DSS will review your concerns and determine with you what accommodations are necessary and DSS will advise me. All information and documentation of disability is confidential.  </w:t>
      </w:r>
    </w:p>
    <w:p w:rsidR="00F80E97" w:rsidRDefault="003F2F68">
      <w:pPr>
        <w:ind w:left="-5" w:right="1"/>
      </w:pPr>
      <w:r>
        <w:t xml:space="preserve">University Academic Integrity Statement: 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 to the academic judiciary website at:      </w:t>
      </w:r>
      <w:r>
        <w:rPr>
          <w:color w:val="0000FF"/>
          <w:u w:val="single" w:color="0000FF"/>
        </w:rPr>
        <w:t>http://www.stonybrook.edu/uaa/academicjudiciary/</w:t>
      </w:r>
      <w:r>
        <w:t xml:space="preserve">  </w:t>
      </w:r>
    </w:p>
    <w:p w:rsidR="00F80E97" w:rsidRDefault="003F2F68">
      <w:pPr>
        <w:spacing w:after="74"/>
        <w:ind w:left="-5" w:right="1"/>
      </w:pPr>
      <w:r>
        <w:t xml:space="preserve">Critical Incident Management: 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w:t>
      </w:r>
    </w:p>
    <w:p w:rsidR="00F80E97" w:rsidRDefault="003F2F68">
      <w:pPr>
        <w:spacing w:after="0" w:line="259" w:lineRule="auto"/>
        <w:ind w:left="47" w:right="0" w:firstLine="0"/>
        <w:jc w:val="center"/>
      </w:pPr>
      <w:r>
        <w:rPr>
          <w:color w:val="A6A6A6"/>
          <w:sz w:val="20"/>
        </w:rPr>
        <w:t xml:space="preserve"> </w:t>
      </w:r>
    </w:p>
    <w:p w:rsidR="00F80E97" w:rsidRDefault="003F2F68">
      <w:pPr>
        <w:spacing w:after="0" w:line="259" w:lineRule="auto"/>
        <w:ind w:left="47" w:right="0" w:firstLine="0"/>
        <w:jc w:val="center"/>
      </w:pPr>
      <w:r>
        <w:rPr>
          <w:color w:val="A6A6A6"/>
          <w:sz w:val="20"/>
        </w:rPr>
        <w:t xml:space="preserve"> </w:t>
      </w:r>
    </w:p>
    <w:p w:rsidR="00F80E97" w:rsidRDefault="00F80E97">
      <w:pPr>
        <w:spacing w:after="0" w:line="259" w:lineRule="auto"/>
        <w:ind w:left="41" w:right="0" w:firstLine="0"/>
        <w:jc w:val="center"/>
      </w:pPr>
    </w:p>
    <w:sectPr w:rsidR="00F80E97">
      <w:pgSz w:w="12240" w:h="15840"/>
      <w:pgMar w:top="1497" w:right="1797" w:bottom="168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7448"/>
    <w:multiLevelType w:val="hybridMultilevel"/>
    <w:tmpl w:val="A3DEE89C"/>
    <w:lvl w:ilvl="0" w:tplc="558A2548">
      <w:start w:val="1"/>
      <w:numFmt w:val="decimal"/>
      <w:lvlText w:val="%1."/>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4080A">
      <w:start w:val="1"/>
      <w:numFmt w:val="lowerLetter"/>
      <w:lvlText w:val="%2"/>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29172">
      <w:start w:val="1"/>
      <w:numFmt w:val="lowerRoman"/>
      <w:lvlText w:val="%3"/>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CAE6">
      <w:start w:val="1"/>
      <w:numFmt w:val="decimal"/>
      <w:lvlText w:val="%4"/>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ED88">
      <w:start w:val="1"/>
      <w:numFmt w:val="lowerLetter"/>
      <w:lvlText w:val="%5"/>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9762">
      <w:start w:val="1"/>
      <w:numFmt w:val="lowerRoman"/>
      <w:lvlText w:val="%6"/>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8D284">
      <w:start w:val="1"/>
      <w:numFmt w:val="decimal"/>
      <w:lvlText w:val="%7"/>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4B57C">
      <w:start w:val="1"/>
      <w:numFmt w:val="lowerLetter"/>
      <w:lvlText w:val="%8"/>
      <w:lvlJc w:val="left"/>
      <w:pPr>
        <w:ind w:left="7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986A">
      <w:start w:val="1"/>
      <w:numFmt w:val="lowerRoman"/>
      <w:lvlText w:val="%9"/>
      <w:lvlJc w:val="left"/>
      <w:pPr>
        <w:ind w:left="8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281"/>
    <w:multiLevelType w:val="hybridMultilevel"/>
    <w:tmpl w:val="6B1EC714"/>
    <w:lvl w:ilvl="0" w:tplc="F12003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EAE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EE6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229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40F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4B3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C04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62B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045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3907A2"/>
    <w:multiLevelType w:val="hybridMultilevel"/>
    <w:tmpl w:val="097E94CA"/>
    <w:lvl w:ilvl="0" w:tplc="82F688A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201EE">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CE8F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03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EDCC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F99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58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1F0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E09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97"/>
    <w:rsid w:val="003F2F68"/>
    <w:rsid w:val="0048155A"/>
    <w:rsid w:val="00503462"/>
    <w:rsid w:val="007A55A1"/>
    <w:rsid w:val="00AF6D6D"/>
    <w:rsid w:val="00F8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C59A0-FC38-49C3-8DEF-04C06098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370" w:right="10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6"/>
      <w:ind w:left="10"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SyllabusModernPhysics_2022Spring.docx</vt:lpstr>
    </vt:vector>
  </TitlesOfParts>
  <Company>Microsoft</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SyllabusModernPhysics_2022Spring.docx</dc:title>
  <dc:subject/>
  <dc:creator>lmiha</dc:creator>
  <cp:keywords/>
  <cp:lastModifiedBy>Bent</cp:lastModifiedBy>
  <cp:revision>4</cp:revision>
  <dcterms:created xsi:type="dcterms:W3CDTF">2022-08-04T19:42:00Z</dcterms:created>
  <dcterms:modified xsi:type="dcterms:W3CDTF">2022-08-05T17:08:00Z</dcterms:modified>
</cp:coreProperties>
</file>